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7BD0" w14:textId="08D70BD4" w:rsidR="000E557E" w:rsidRDefault="00176714">
      <w:r>
        <w:rPr>
          <w:noProof/>
        </w:rPr>
        <w:drawing>
          <wp:anchor distT="0" distB="0" distL="114300" distR="114300" simplePos="0" relativeHeight="251659264" behindDoc="1" locked="0" layoutInCell="1" allowOverlap="1" wp14:anchorId="30855F89" wp14:editId="7E2BA1EE">
            <wp:simplePos x="0" y="0"/>
            <wp:positionH relativeFrom="margin">
              <wp:posOffset>2202181</wp:posOffset>
            </wp:positionH>
            <wp:positionV relativeFrom="paragraph">
              <wp:posOffset>-91440</wp:posOffset>
            </wp:positionV>
            <wp:extent cx="1188720" cy="1159585"/>
            <wp:effectExtent l="0" t="0" r="0" b="254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919" cy="116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D874D" w14:textId="7F6C7327" w:rsidR="00176714" w:rsidRPr="00176714" w:rsidRDefault="00176714" w:rsidP="00176714"/>
    <w:p w14:paraId="7E8AABBB" w14:textId="28EB1BD9" w:rsidR="00176714" w:rsidRPr="00176714" w:rsidRDefault="00176714" w:rsidP="00176714"/>
    <w:p w14:paraId="5E98117F" w14:textId="0AE421C9" w:rsidR="00176714" w:rsidRPr="00176714" w:rsidRDefault="00176714" w:rsidP="00176714"/>
    <w:p w14:paraId="6CF0DE07" w14:textId="6F82B3B7" w:rsidR="00176714" w:rsidRPr="00176714" w:rsidRDefault="00176714" w:rsidP="00176714"/>
    <w:p w14:paraId="11AFE3D7" w14:textId="62A00347" w:rsidR="00176714" w:rsidRPr="001C7DDC" w:rsidRDefault="006D3F0D" w:rsidP="00176714">
      <w:pPr>
        <w:rPr>
          <w:b/>
          <w:bCs/>
        </w:rPr>
      </w:pPr>
      <w:r>
        <w:rPr>
          <w:b/>
          <w:bCs/>
        </w:rPr>
        <w:t xml:space="preserve">2022 MAGIC Conference </w:t>
      </w:r>
      <w:r w:rsidR="001C7DDC" w:rsidRPr="001C7DDC">
        <w:rPr>
          <w:b/>
          <w:bCs/>
        </w:rPr>
        <w:t>Exhibitor Information</w:t>
      </w:r>
    </w:p>
    <w:p w14:paraId="2A0332FA" w14:textId="77777777" w:rsidR="00176714" w:rsidRPr="00176714" w:rsidRDefault="00176714" w:rsidP="0017671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F272B"/>
        </w:rPr>
      </w:pPr>
      <w:r w:rsidRPr="00176714">
        <w:rPr>
          <w:rFonts w:eastAsia="Times New Roman" w:cstheme="minorHAnsi"/>
          <w:color w:val="000000"/>
        </w:rPr>
        <w:t>The Minnesota Association of Geriatrics Inspired Clinicians (MAGIC) 2022 Annual Conference will address major clinical, policy and leadership issues related to care of older adults and those in long-term care settings in Minnesota.</w:t>
      </w:r>
    </w:p>
    <w:p w14:paraId="57C758A4" w14:textId="55F956F8" w:rsidR="00176714" w:rsidRPr="001C7DDC" w:rsidRDefault="00176714" w:rsidP="0017671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A348C7">
        <w:rPr>
          <w:rFonts w:eastAsia="Times New Roman" w:cstheme="minorHAnsi"/>
          <w:b/>
          <w:bCs/>
          <w:i/>
          <w:iCs/>
          <w:color w:val="2A2A2A"/>
        </w:rPr>
        <w:t>The first day, Thursday, November 3, 2022</w:t>
      </w:r>
      <w:r w:rsidRPr="001C7DDC">
        <w:rPr>
          <w:rFonts w:eastAsia="Times New Roman" w:cstheme="minorHAnsi"/>
          <w:color w:val="2A2A2A"/>
        </w:rPr>
        <w:t>, is a half day and concludes with an annual meeting and will be virtual. Registration begins at 12:30 this day and the session concludes at 4:30 pm with the MAGIC Annual Meeting beginning at 4 pm.  We will highlight our supporters verbally on this day.</w:t>
      </w:r>
      <w:hyperlink r:id="rId6" w:history="1">
        <w:r w:rsidR="009018E1" w:rsidRPr="008D58DE">
          <w:rPr>
            <w:rStyle w:val="Hyperlink"/>
            <w:rFonts w:eastAsia="Times New Roman" w:cstheme="minorHAnsi"/>
            <w:b/>
            <w:bCs/>
            <w:color w:val="4472C4" w:themeColor="accent1"/>
          </w:rPr>
          <w:t xml:space="preserve"> Full conference agenda</w:t>
        </w:r>
      </w:hyperlink>
      <w:r w:rsidR="009018E1">
        <w:rPr>
          <w:rFonts w:eastAsia="Times New Roman" w:cstheme="minorHAnsi"/>
          <w:color w:val="2A2A2A"/>
        </w:rPr>
        <w:t xml:space="preserve">.  </w:t>
      </w:r>
    </w:p>
    <w:p w14:paraId="6F9F29A5" w14:textId="77777777" w:rsidR="00176714" w:rsidRPr="001C7DDC" w:rsidRDefault="00176714" w:rsidP="00176714">
      <w:pPr>
        <w:shd w:val="clear" w:color="auto" w:fill="FFFFFF"/>
        <w:spacing w:after="0" w:line="240" w:lineRule="auto"/>
        <w:rPr>
          <w:rFonts w:eastAsia="Times New Roman" w:cstheme="minorHAnsi"/>
          <w:color w:val="2A2A2A"/>
        </w:rPr>
      </w:pPr>
    </w:p>
    <w:p w14:paraId="15A071C9" w14:textId="7E4B1E48" w:rsidR="00176714" w:rsidRPr="001C7DDC" w:rsidRDefault="00176714" w:rsidP="0017671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A348C7">
        <w:rPr>
          <w:rFonts w:eastAsia="Times New Roman" w:cstheme="minorHAnsi"/>
          <w:b/>
          <w:bCs/>
          <w:i/>
          <w:iCs/>
          <w:color w:val="2A2A2A"/>
        </w:rPr>
        <w:t>The second day, Friday, November 4, 2022</w:t>
      </w:r>
      <w:r w:rsidRPr="001C7DDC">
        <w:rPr>
          <w:rFonts w:eastAsia="Times New Roman" w:cstheme="minorHAnsi"/>
          <w:color w:val="2A2A2A"/>
        </w:rPr>
        <w:t>, will be a full day and in-person at </w:t>
      </w:r>
      <w:hyperlink r:id="rId7" w:tgtFrame="_blank" w:history="1">
        <w:r w:rsidRPr="008D58DE">
          <w:rPr>
            <w:rFonts w:eastAsia="Times New Roman" w:cstheme="minorHAnsi"/>
            <w:b/>
            <w:bCs/>
            <w:color w:val="4472C4" w:themeColor="accent1"/>
            <w:u w:val="single"/>
          </w:rPr>
          <w:t>Midland Hills Country Club</w:t>
        </w:r>
      </w:hyperlink>
      <w:r w:rsidRPr="001C7DDC">
        <w:rPr>
          <w:rFonts w:eastAsia="Times New Roman" w:cstheme="minorHAnsi"/>
          <w:color w:val="2A2A2A"/>
        </w:rPr>
        <w:t xml:space="preserve">.  This day will be recorded and sent out </w:t>
      </w:r>
      <w:r w:rsidR="001C7DDC" w:rsidRPr="001C7DDC">
        <w:rPr>
          <w:rFonts w:eastAsia="Times New Roman" w:cstheme="minorHAnsi"/>
          <w:color w:val="2A2A2A"/>
        </w:rPr>
        <w:t>later but</w:t>
      </w:r>
      <w:r w:rsidRPr="001C7DDC">
        <w:rPr>
          <w:rFonts w:eastAsia="Times New Roman" w:cstheme="minorHAnsi"/>
          <w:color w:val="2A2A2A"/>
        </w:rPr>
        <w:t xml:space="preserve"> will not be live and will not be eligible for continuing education credit.</w:t>
      </w:r>
    </w:p>
    <w:p w14:paraId="6EFCA2CD" w14:textId="77777777" w:rsidR="00176714" w:rsidRPr="001C7DDC" w:rsidRDefault="00176714" w:rsidP="00176714">
      <w:pPr>
        <w:shd w:val="clear" w:color="auto" w:fill="FFFFFF"/>
        <w:spacing w:after="0" w:line="240" w:lineRule="auto"/>
        <w:ind w:left="1470"/>
        <w:rPr>
          <w:rFonts w:eastAsia="Times New Roman" w:cstheme="minorHAnsi"/>
          <w:color w:val="1F272B"/>
        </w:rPr>
      </w:pPr>
    </w:p>
    <w:p w14:paraId="61210171" w14:textId="096D12D3" w:rsidR="001C7DDC" w:rsidRPr="001C7DDC" w:rsidRDefault="00176714" w:rsidP="001C7DD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2A2A2A"/>
        </w:rPr>
        <w:t xml:space="preserve">Registration begins </w:t>
      </w:r>
      <w:r w:rsidR="00326096">
        <w:rPr>
          <w:rFonts w:eastAsia="Times New Roman" w:cstheme="minorHAnsi"/>
          <w:color w:val="2A2A2A"/>
        </w:rPr>
        <w:t xml:space="preserve">on the second day </w:t>
      </w:r>
      <w:r w:rsidRPr="001C7DDC">
        <w:rPr>
          <w:rFonts w:eastAsia="Times New Roman" w:cstheme="minorHAnsi"/>
          <w:color w:val="2A2A2A"/>
        </w:rPr>
        <w:t>at 7:30 am and adjourns at 4:30 pm</w:t>
      </w:r>
      <w:r w:rsidR="009018E1">
        <w:rPr>
          <w:rFonts w:eastAsia="Times New Roman" w:cstheme="minorHAnsi"/>
          <w:color w:val="2A2A2A"/>
        </w:rPr>
        <w:t>.</w:t>
      </w:r>
    </w:p>
    <w:p w14:paraId="4A412C8F" w14:textId="77777777" w:rsidR="001C7DDC" w:rsidRPr="001C7DDC" w:rsidRDefault="001C7DDC" w:rsidP="001C7DDC">
      <w:pPr>
        <w:pStyle w:val="ListParagraph"/>
        <w:rPr>
          <w:rFonts w:eastAsia="Times New Roman" w:cstheme="minorHAnsi"/>
          <w:color w:val="2A2A2A"/>
        </w:rPr>
      </w:pPr>
    </w:p>
    <w:p w14:paraId="691C7B1E" w14:textId="61B02611" w:rsidR="00176714" w:rsidRPr="001C7DDC" w:rsidRDefault="00176714" w:rsidP="001C7DD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2A2A2A"/>
        </w:rPr>
        <w:t xml:space="preserve">The breaks in the day when attendees </w:t>
      </w:r>
      <w:r w:rsidR="00A348C7" w:rsidRPr="001C7DDC">
        <w:rPr>
          <w:rFonts w:eastAsia="Times New Roman" w:cstheme="minorHAnsi"/>
          <w:color w:val="2A2A2A"/>
        </w:rPr>
        <w:t>may visit</w:t>
      </w:r>
      <w:r w:rsidRPr="001C7DDC">
        <w:rPr>
          <w:rFonts w:eastAsia="Times New Roman" w:cstheme="minorHAnsi"/>
          <w:color w:val="2A2A2A"/>
        </w:rPr>
        <w:t xml:space="preserve"> exhibit booths: </w:t>
      </w:r>
    </w:p>
    <w:p w14:paraId="75D44A93" w14:textId="2CC8C9B8" w:rsidR="00176714" w:rsidRPr="001C7DDC" w:rsidRDefault="00176714" w:rsidP="00176714">
      <w:pPr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2A2A2A"/>
        </w:rPr>
        <w:t>9:45 – 10 am</w:t>
      </w:r>
    </w:p>
    <w:p w14:paraId="2DEF7162" w14:textId="54BAB96F" w:rsidR="00176714" w:rsidRPr="001C7DDC" w:rsidRDefault="00176714" w:rsidP="00176714">
      <w:pPr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2A2A2A"/>
        </w:rPr>
        <w:t>10:45 – 11 am</w:t>
      </w:r>
    </w:p>
    <w:p w14:paraId="1A68CCBD" w14:textId="671C4A6C" w:rsidR="00176714" w:rsidRPr="001C7DDC" w:rsidRDefault="00176714" w:rsidP="00176714">
      <w:pPr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2A2A2A"/>
        </w:rPr>
        <w:t>11:45 – 12:45 pm (lunch)</w:t>
      </w:r>
    </w:p>
    <w:p w14:paraId="435FEF92" w14:textId="50E002C7" w:rsidR="00176714" w:rsidRPr="001C7DDC" w:rsidRDefault="00176714" w:rsidP="00176714">
      <w:pPr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2A2A2A"/>
        </w:rPr>
        <w:t>1:30 – 1:45 pm</w:t>
      </w:r>
    </w:p>
    <w:p w14:paraId="3CD765E8" w14:textId="6CFE827D" w:rsidR="00176714" w:rsidRPr="001C7DDC" w:rsidRDefault="00176714" w:rsidP="00176714">
      <w:pPr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2A2A2A"/>
        </w:rPr>
        <w:t>2:45 – 3 pm</w:t>
      </w:r>
    </w:p>
    <w:p w14:paraId="1C3F96C6" w14:textId="77777777" w:rsidR="00176714" w:rsidRPr="001C7DDC" w:rsidRDefault="00176714" w:rsidP="00176714">
      <w:pPr>
        <w:shd w:val="clear" w:color="auto" w:fill="FFFFFF"/>
        <w:spacing w:after="0" w:line="240" w:lineRule="auto"/>
        <w:rPr>
          <w:rFonts w:eastAsia="Times New Roman" w:cstheme="minorHAnsi"/>
          <w:color w:val="2A2A2A"/>
        </w:rPr>
      </w:pPr>
    </w:p>
    <w:p w14:paraId="7AE0E487" w14:textId="4331F7CF" w:rsidR="00176714" w:rsidRPr="001C7DDC" w:rsidRDefault="00176714" w:rsidP="0017671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2A2A2A"/>
        </w:rPr>
        <w:t>Lunch will be provided to registered guests, speakers and registered exhibitors.  Please be sure you provide the list of your free attendees and exhibitors.</w:t>
      </w:r>
      <w:r w:rsidR="001C7DDC">
        <w:rPr>
          <w:rFonts w:eastAsia="Times New Roman" w:cstheme="minorHAnsi"/>
          <w:color w:val="2A2A2A"/>
        </w:rPr>
        <w:t xml:space="preserve">  </w:t>
      </w:r>
      <w:r w:rsidR="00326096">
        <w:rPr>
          <w:rFonts w:eastAsia="Times New Roman" w:cstheme="minorHAnsi"/>
          <w:color w:val="2A2A2A"/>
        </w:rPr>
        <w:t>Please also check</w:t>
      </w:r>
      <w:r w:rsidR="001C7DDC">
        <w:rPr>
          <w:rFonts w:eastAsia="Times New Roman" w:cstheme="minorHAnsi"/>
          <w:color w:val="2A2A2A"/>
        </w:rPr>
        <w:t xml:space="preserve"> the email I sent to you as to whether I have the names of your free attendees and exhibitors.  Please confirm this by October 17.</w:t>
      </w:r>
    </w:p>
    <w:p w14:paraId="1B2AD6FC" w14:textId="4607337A" w:rsidR="00176714" w:rsidRPr="001C7DDC" w:rsidRDefault="00176714" w:rsidP="00176714">
      <w:p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</w:p>
    <w:p w14:paraId="1D4EA15F" w14:textId="066D2C9D" w:rsidR="00176714" w:rsidRPr="001C7DDC" w:rsidRDefault="00176714" w:rsidP="0017671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1F272B"/>
        </w:rPr>
        <w:t xml:space="preserve">When you arrive </w:t>
      </w:r>
      <w:r w:rsidR="00326096">
        <w:rPr>
          <w:rFonts w:eastAsia="Times New Roman" w:cstheme="minorHAnsi"/>
          <w:color w:val="1F272B"/>
        </w:rPr>
        <w:t xml:space="preserve">at Midland Hills Country Club </w:t>
      </w:r>
      <w:r w:rsidRPr="001C7DDC">
        <w:rPr>
          <w:rFonts w:eastAsia="Times New Roman" w:cstheme="minorHAnsi"/>
          <w:color w:val="1F272B"/>
        </w:rPr>
        <w:t>in the morning, please check in at the check-in desk and someone will guide you to your booth space.</w:t>
      </w:r>
    </w:p>
    <w:p w14:paraId="26741C7C" w14:textId="77777777" w:rsidR="00176714" w:rsidRPr="001C7DDC" w:rsidRDefault="00176714" w:rsidP="00176714">
      <w:pPr>
        <w:pStyle w:val="ListParagraph"/>
        <w:rPr>
          <w:rFonts w:eastAsia="Times New Roman" w:cstheme="minorHAnsi"/>
          <w:color w:val="1F272B"/>
        </w:rPr>
      </w:pPr>
    </w:p>
    <w:p w14:paraId="7D3647F9" w14:textId="6EFC9F81" w:rsidR="00176714" w:rsidRPr="001C7DDC" w:rsidRDefault="00176714" w:rsidP="0017671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1F272B"/>
        </w:rPr>
        <w:t xml:space="preserve">You will be provided </w:t>
      </w:r>
      <w:proofErr w:type="gramStart"/>
      <w:r w:rsidRPr="001C7DDC">
        <w:rPr>
          <w:rFonts w:eastAsia="Times New Roman" w:cstheme="minorHAnsi"/>
          <w:color w:val="1F272B"/>
        </w:rPr>
        <w:t xml:space="preserve">a </w:t>
      </w:r>
      <w:r w:rsidR="00326096">
        <w:rPr>
          <w:rFonts w:eastAsia="Times New Roman" w:cstheme="minorHAnsi"/>
          <w:color w:val="1F272B"/>
        </w:rPr>
        <w:t xml:space="preserve"> </w:t>
      </w:r>
      <w:r w:rsidR="00326096" w:rsidRPr="001C7DDC">
        <w:rPr>
          <w:rFonts w:eastAsia="Times New Roman" w:cstheme="minorHAnsi"/>
          <w:color w:val="1F272B"/>
        </w:rPr>
        <w:t>6</w:t>
      </w:r>
      <w:proofErr w:type="gramEnd"/>
      <w:r w:rsidR="00326096" w:rsidRPr="001C7DDC">
        <w:rPr>
          <w:rFonts w:eastAsia="Times New Roman" w:cstheme="minorHAnsi"/>
          <w:color w:val="1F272B"/>
        </w:rPr>
        <w:t>- or 8-foot</w:t>
      </w:r>
      <w:r w:rsidRPr="001C7DDC">
        <w:rPr>
          <w:rFonts w:eastAsia="Times New Roman" w:cstheme="minorHAnsi"/>
          <w:color w:val="1F272B"/>
        </w:rPr>
        <w:t xml:space="preserve"> table with an ivory linen tablecloth, or you can bring your own tablecloth to use.  Please let me know if you have a preference for size of table</w:t>
      </w:r>
      <w:r w:rsidR="001C7DDC">
        <w:rPr>
          <w:rFonts w:eastAsia="Times New Roman" w:cstheme="minorHAnsi"/>
          <w:color w:val="1F272B"/>
        </w:rPr>
        <w:t xml:space="preserve"> by October 17</w:t>
      </w:r>
      <w:r w:rsidRPr="001C7DDC">
        <w:rPr>
          <w:rFonts w:eastAsia="Times New Roman" w:cstheme="minorHAnsi"/>
          <w:color w:val="1F272B"/>
        </w:rPr>
        <w:t xml:space="preserve">.  </w:t>
      </w:r>
    </w:p>
    <w:p w14:paraId="4587514A" w14:textId="77777777" w:rsidR="00176714" w:rsidRPr="001C7DDC" w:rsidRDefault="00176714" w:rsidP="00176714">
      <w:pPr>
        <w:pStyle w:val="ListParagraph"/>
        <w:rPr>
          <w:rFonts w:eastAsia="Times New Roman" w:cstheme="minorHAnsi"/>
          <w:color w:val="1F272B"/>
        </w:rPr>
      </w:pPr>
    </w:p>
    <w:p w14:paraId="3FFC20FD" w14:textId="6C8019DD" w:rsidR="00176714" w:rsidRDefault="00176714" w:rsidP="006C283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1F272B"/>
        </w:rPr>
        <w:t xml:space="preserve">There are limited spaces with access to electricity, so if you need electricity, please let me know by October 17.  </w:t>
      </w:r>
      <w:r w:rsidR="00326096">
        <w:rPr>
          <w:rFonts w:eastAsia="Times New Roman" w:cstheme="minorHAnsi"/>
          <w:color w:val="1F272B"/>
        </w:rPr>
        <w:t>If you do require electricity, please p</w:t>
      </w:r>
      <w:r w:rsidRPr="001C7DDC">
        <w:rPr>
          <w:rFonts w:eastAsia="Times New Roman" w:cstheme="minorHAnsi"/>
          <w:color w:val="1F272B"/>
        </w:rPr>
        <w:t>lan to bring an extension cord.</w:t>
      </w:r>
    </w:p>
    <w:p w14:paraId="6C918BD2" w14:textId="77777777" w:rsidR="001C7DDC" w:rsidRPr="001C7DDC" w:rsidRDefault="001C7DDC" w:rsidP="001C7DDC">
      <w:pPr>
        <w:pStyle w:val="ListParagraph"/>
        <w:rPr>
          <w:rFonts w:eastAsia="Times New Roman" w:cstheme="minorHAnsi"/>
          <w:color w:val="1F272B"/>
        </w:rPr>
      </w:pPr>
    </w:p>
    <w:p w14:paraId="23C58BD1" w14:textId="77777777" w:rsidR="001C7DDC" w:rsidRPr="001C7DDC" w:rsidRDefault="001C7DDC" w:rsidP="001C7DDC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</w:p>
    <w:p w14:paraId="1131D66F" w14:textId="78D9D75F" w:rsidR="00176714" w:rsidRDefault="00176714" w:rsidP="0017671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1F272B"/>
        </w:rPr>
        <w:t xml:space="preserve">Exhibitors will set up in the Small </w:t>
      </w:r>
      <w:proofErr w:type="spellStart"/>
      <w:r w:rsidRPr="001C7DDC">
        <w:rPr>
          <w:rFonts w:eastAsia="Times New Roman" w:cstheme="minorHAnsi"/>
          <w:color w:val="1F272B"/>
        </w:rPr>
        <w:t>Turnberry</w:t>
      </w:r>
      <w:proofErr w:type="spellEnd"/>
      <w:r w:rsidRPr="001C7DDC">
        <w:rPr>
          <w:rFonts w:eastAsia="Times New Roman" w:cstheme="minorHAnsi"/>
          <w:color w:val="1F272B"/>
        </w:rPr>
        <w:t xml:space="preserve"> Room and along the hallways.  The Small </w:t>
      </w:r>
      <w:proofErr w:type="spellStart"/>
      <w:r w:rsidRPr="001C7DDC">
        <w:rPr>
          <w:rFonts w:eastAsia="Times New Roman" w:cstheme="minorHAnsi"/>
          <w:color w:val="1F272B"/>
        </w:rPr>
        <w:t>Turnberry</w:t>
      </w:r>
      <w:proofErr w:type="spellEnd"/>
      <w:r w:rsidRPr="001C7DDC">
        <w:rPr>
          <w:rFonts w:eastAsia="Times New Roman" w:cstheme="minorHAnsi"/>
          <w:color w:val="1F272B"/>
        </w:rPr>
        <w:t xml:space="preserve"> Room is </w:t>
      </w:r>
      <w:r w:rsidR="001C7DDC">
        <w:rPr>
          <w:rFonts w:eastAsia="Times New Roman" w:cstheme="minorHAnsi"/>
          <w:color w:val="1F272B"/>
        </w:rPr>
        <w:t xml:space="preserve">also </w:t>
      </w:r>
      <w:r w:rsidRPr="001C7DDC">
        <w:rPr>
          <w:rFonts w:eastAsia="Times New Roman" w:cstheme="minorHAnsi"/>
          <w:color w:val="1F272B"/>
        </w:rPr>
        <w:t>where snacks will be provided during breaks</w:t>
      </w:r>
      <w:r w:rsidR="001C7DDC">
        <w:rPr>
          <w:rFonts w:eastAsia="Times New Roman" w:cstheme="minorHAnsi"/>
          <w:color w:val="1F272B"/>
        </w:rPr>
        <w:t>.</w:t>
      </w:r>
    </w:p>
    <w:p w14:paraId="58285A09" w14:textId="6D6B13B7" w:rsidR="001C7DDC" w:rsidRDefault="001C7DDC" w:rsidP="001C7DDC">
      <w:p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</w:p>
    <w:p w14:paraId="3FE04958" w14:textId="37CD9C17" w:rsidR="001C7DDC" w:rsidRDefault="001C7DDC" w:rsidP="001C7DDC">
      <w:p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>
        <w:rPr>
          <w:rFonts w:eastAsia="Times New Roman" w:cstheme="minorHAnsi"/>
          <w:color w:val="1F272B"/>
        </w:rPr>
        <w:t xml:space="preserve">Please let me know if you have any additional questions.  I can be reached via email at </w:t>
      </w:r>
      <w:hyperlink r:id="rId8" w:history="1">
        <w:r w:rsidRPr="003D0B43">
          <w:rPr>
            <w:rStyle w:val="Hyperlink"/>
            <w:rFonts w:eastAsia="Times New Roman" w:cstheme="minorHAnsi"/>
          </w:rPr>
          <w:t>info@minnesotageriatrics.org</w:t>
        </w:r>
      </w:hyperlink>
      <w:r>
        <w:rPr>
          <w:rFonts w:eastAsia="Times New Roman" w:cstheme="minorHAnsi"/>
          <w:color w:val="1F272B"/>
        </w:rPr>
        <w:t xml:space="preserve"> or by phone 612-708-1982.</w:t>
      </w:r>
    </w:p>
    <w:p w14:paraId="65E9FF76" w14:textId="5CFA3B4A" w:rsidR="001C7DDC" w:rsidRDefault="001C7DDC" w:rsidP="001C7DDC">
      <w:p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</w:p>
    <w:p w14:paraId="06C17588" w14:textId="0715D73D" w:rsidR="001C7DDC" w:rsidRDefault="001C7DDC" w:rsidP="001C7DDC">
      <w:p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>
        <w:rPr>
          <w:rFonts w:eastAsia="Times New Roman" w:cstheme="minorHAnsi"/>
          <w:color w:val="1F272B"/>
        </w:rPr>
        <w:t>Thank you for supporting our event and our organization!</w:t>
      </w:r>
    </w:p>
    <w:p w14:paraId="6BEEE73F" w14:textId="472A3C8B" w:rsidR="001C7DDC" w:rsidRDefault="001C7DDC" w:rsidP="001C7DDC">
      <w:p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</w:p>
    <w:p w14:paraId="3A6186A0" w14:textId="315B35A4" w:rsidR="001C7DDC" w:rsidRDefault="001C7DDC" w:rsidP="001C7DDC">
      <w:p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>
        <w:rPr>
          <w:rFonts w:eastAsia="Times New Roman" w:cstheme="minorHAnsi"/>
          <w:color w:val="1F272B"/>
        </w:rPr>
        <w:t>Regards,</w:t>
      </w:r>
    </w:p>
    <w:p w14:paraId="1325977E" w14:textId="2B2B5EA1" w:rsidR="001C7DDC" w:rsidRDefault="001C7DDC" w:rsidP="001C7DDC">
      <w:p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>
        <w:rPr>
          <w:rFonts w:eastAsia="Times New Roman" w:cstheme="minorHAnsi"/>
          <w:color w:val="1F272B"/>
        </w:rPr>
        <w:br/>
        <w:t>Heidi Holste</w:t>
      </w:r>
    </w:p>
    <w:p w14:paraId="39D9FF23" w14:textId="7A19B6BF" w:rsidR="001C7DDC" w:rsidRPr="001C7DDC" w:rsidRDefault="001C7DDC" w:rsidP="001C7DDC">
      <w:p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>
        <w:rPr>
          <w:rFonts w:eastAsia="Times New Roman" w:cstheme="minorHAnsi"/>
          <w:color w:val="1F272B"/>
        </w:rPr>
        <w:t>Executive Director</w:t>
      </w:r>
    </w:p>
    <w:p w14:paraId="76EDFAD5" w14:textId="629D5EBA" w:rsidR="00176714" w:rsidRDefault="00176714" w:rsidP="00176714">
      <w:pPr>
        <w:shd w:val="clear" w:color="auto" w:fill="FFFFFF"/>
        <w:spacing w:after="0" w:line="240" w:lineRule="auto"/>
        <w:ind w:left="2520"/>
        <w:rPr>
          <w:rFonts w:ascii="Ubuntu" w:eastAsia="Times New Roman" w:hAnsi="Ubuntu" w:cs="Times New Roman"/>
          <w:color w:val="1F272B"/>
          <w:sz w:val="27"/>
          <w:szCs w:val="27"/>
        </w:rPr>
      </w:pPr>
    </w:p>
    <w:p w14:paraId="4495F0C0" w14:textId="449D1051" w:rsidR="00176714" w:rsidRPr="00176714" w:rsidRDefault="00176714" w:rsidP="00176714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1F272B"/>
          <w:sz w:val="27"/>
          <w:szCs w:val="27"/>
        </w:rPr>
      </w:pPr>
    </w:p>
    <w:p w14:paraId="1B4279B5" w14:textId="49F3D36F" w:rsidR="00176714" w:rsidRPr="00176714" w:rsidRDefault="00176714" w:rsidP="00176714">
      <w:pPr>
        <w:ind w:firstLine="720"/>
      </w:pPr>
    </w:p>
    <w:sectPr w:rsidR="00176714" w:rsidRPr="0017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01E7"/>
    <w:multiLevelType w:val="hybridMultilevel"/>
    <w:tmpl w:val="B136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7466"/>
    <w:multiLevelType w:val="hybridMultilevel"/>
    <w:tmpl w:val="56A42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E6016D"/>
    <w:multiLevelType w:val="multilevel"/>
    <w:tmpl w:val="B3F4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D50E22"/>
    <w:multiLevelType w:val="hybridMultilevel"/>
    <w:tmpl w:val="497C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2B39"/>
    <w:multiLevelType w:val="hybridMultilevel"/>
    <w:tmpl w:val="C6FAE8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99100151">
    <w:abstractNumId w:val="1"/>
  </w:num>
  <w:num w:numId="2" w16cid:durableId="730230841">
    <w:abstractNumId w:val="2"/>
  </w:num>
  <w:num w:numId="3" w16cid:durableId="127357316">
    <w:abstractNumId w:val="4"/>
  </w:num>
  <w:num w:numId="4" w16cid:durableId="2091152933">
    <w:abstractNumId w:val="3"/>
  </w:num>
  <w:num w:numId="5" w16cid:durableId="151153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14"/>
    <w:rsid w:val="000E557E"/>
    <w:rsid w:val="00176714"/>
    <w:rsid w:val="001C7DDC"/>
    <w:rsid w:val="00326096"/>
    <w:rsid w:val="006D3F0D"/>
    <w:rsid w:val="008D58DE"/>
    <w:rsid w:val="009018E1"/>
    <w:rsid w:val="00A348C7"/>
    <w:rsid w:val="00B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4CFA"/>
  <w15:chartTrackingRefBased/>
  <w15:docId w15:val="{BC8C6E80-3D64-4406-B138-7452ABDF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7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7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D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6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3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Holste</dc:creator>
  <cp:keywords/>
  <dc:description/>
  <cp:lastModifiedBy>Heidi Holste</cp:lastModifiedBy>
  <cp:revision>2</cp:revision>
  <dcterms:created xsi:type="dcterms:W3CDTF">2022-10-12T19:28:00Z</dcterms:created>
  <dcterms:modified xsi:type="dcterms:W3CDTF">2022-10-12T19:28:00Z</dcterms:modified>
</cp:coreProperties>
</file>